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2"/>
        <w:gridCol w:w="10631"/>
        <w:gridCol w:w="6"/>
      </w:tblGrid>
      <w:tr w:rsidR="00B96545" w:rsidTr="00742165">
        <w:trPr>
          <w:gridAfter w:val="1"/>
          <w:wAfter w:w="6" w:type="dxa"/>
          <w:trHeight w:val="288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2165" w:rsidRPr="00742165" w:rsidRDefault="00742165" w:rsidP="0074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>Одобрен</w:t>
            </w:r>
          </w:p>
          <w:p w:rsidR="00742165" w:rsidRPr="00742165" w:rsidRDefault="00742165" w:rsidP="0074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 xml:space="preserve">Управляющим советом государственной программы Карачаево-Черкесской Республики </w:t>
            </w:r>
            <w:r w:rsidR="00390C2A" w:rsidRPr="00390C2A">
              <w:rPr>
                <w:rFonts w:ascii="Times New Roman" w:hAnsi="Times New Roman"/>
                <w:sz w:val="24"/>
                <w:szCs w:val="24"/>
              </w:rPr>
              <w:t>«Развитие цифровой экономики Карачаево-Черкесской Республики»</w:t>
            </w:r>
          </w:p>
          <w:p w:rsidR="00B96545" w:rsidRPr="00742165" w:rsidRDefault="00742165" w:rsidP="00742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742165">
              <w:rPr>
                <w:rFonts w:ascii="Times New Roman" w:hAnsi="Times New Roman"/>
                <w:sz w:val="24"/>
                <w:szCs w:val="24"/>
              </w:rPr>
              <w:t>2024 г. № 3)</w:t>
            </w:r>
          </w:p>
        </w:tc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F12244" w:rsidP="00F1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2244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42165" w:rsidRPr="00742165" w:rsidRDefault="00742165" w:rsidP="00742165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ind w:left="714" w:firstLine="3534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742165" w:rsidRDefault="00742165" w:rsidP="00742165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ind w:left="714" w:firstLine="3534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>решением Правительства Карачаево-Черкесской Республики</w:t>
            </w:r>
          </w:p>
          <w:p w:rsidR="00742165" w:rsidRPr="00F12244" w:rsidRDefault="00742165" w:rsidP="00742165">
            <w:pPr>
              <w:widowControl w:val="0"/>
              <w:tabs>
                <w:tab w:val="left" w:pos="9000"/>
              </w:tabs>
              <w:autoSpaceDE w:val="0"/>
              <w:autoSpaceDN w:val="0"/>
              <w:adjustRightInd w:val="0"/>
              <w:spacing w:after="0" w:line="240" w:lineRule="auto"/>
              <w:ind w:left="714" w:firstLine="3534"/>
              <w:rPr>
                <w:rFonts w:ascii="Times New Roman" w:hAnsi="Times New Roman"/>
                <w:sz w:val="24"/>
                <w:szCs w:val="24"/>
              </w:rPr>
            </w:pPr>
            <w:r w:rsidRPr="00742165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742165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421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73A3C" w:rsidTr="00742165">
        <w:trPr>
          <w:trHeight w:val="283"/>
        </w:trPr>
        <w:tc>
          <w:tcPr>
            <w:tcW w:w="147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Pr="00E52D96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2D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</w:t>
            </w:r>
          </w:p>
          <w:p w:rsidR="00B96545" w:rsidRPr="00E52D96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2D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государственной программы Карачаево-Черкесской республики</w:t>
            </w:r>
          </w:p>
          <w:p w:rsidR="00B96545" w:rsidRPr="00E52D96" w:rsidRDefault="00B96545" w:rsidP="00F12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2D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«Развитие цифровой экономики Карачаево-Черкесской Республики»</w:t>
            </w:r>
          </w:p>
          <w:p w:rsidR="00B96545" w:rsidRPr="00F12244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D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Основные положения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Куратор государственной программы Ка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рачаево-Черкесской Республики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Поляков Е.С., заместитель Председателя Правительства Карачаево-Черкесской Республики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 исполнитель государственной программы Карачаево-Черкесской Республики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Медовый В.В., Министр цифрового развития Карачаево-Черкесской Республики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этап: 2021 - 2023 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гг. ;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 этап: 2024 - 2030 гг. .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государственной программы Карачаево-Черкесской Республики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удовлетворенности граждан качеством предоставления государственных услуг (МСЗУ, в том числе в электронном виде) и использования сервисов в цифровом формате, снижение издержек государственного управления, отраслей экономики и социальной сферы, создание условий для повышения собираемости доходов и сокращения теневой экономики за счет цифровой трансформации, повышение уровня надежности и безопасности информационных систем, технологической независимости информационно-технологической инфраструктуры от оборудования и программного обеспечения иностранного происхождения,  снижение издержек  и устранение избыточной административной нагрузки на субъекты предпринимательской деятельности в рамках конт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рольно-надзорной деятельности..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1. Управление государственной программой «Развитие цифровой экономики Карачаево-Черкесской Республики».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Направление (подпрограмма) 2. Реализация инфраструктурных проектов и развитие связи и телерадиовещания.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Направление (подпрограмма) 3. Развитие цифрового государственного управления и реализация цифровых проектов в Карачаево-Черкесской Республике.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Направление (подпрограмма) 4. Цифровая трансформация в К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арачаево-Черкесской Республике.</w:t>
            </w:r>
          </w:p>
        </w:tc>
      </w:tr>
      <w:tr w:rsidR="00B96545" w:rsidTr="00742165">
        <w:trPr>
          <w:gridAfter w:val="1"/>
          <w:wAfter w:w="6" w:type="dxa"/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06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361 510.900 тыс. рублей</w:t>
            </w:r>
          </w:p>
        </w:tc>
      </w:tr>
    </w:tbl>
    <w:p w:rsidR="00B96545" w:rsidRDefault="00B965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6545" w:rsidRDefault="00B965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  <w:r>
        <w:rPr>
          <w:rFonts w:ascii="Arial" w:hAnsi="Arial" w:cs="Arial"/>
          <w:sz w:val="2"/>
          <w:szCs w:val="2"/>
        </w:rPr>
        <w:br/>
      </w:r>
    </w:p>
    <w:tbl>
      <w:tblPr>
        <w:tblW w:w="1431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709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851"/>
        <w:gridCol w:w="850"/>
        <w:gridCol w:w="993"/>
        <w:gridCol w:w="850"/>
        <w:gridCol w:w="709"/>
      </w:tblGrid>
      <w:tr w:rsidR="00673A3C" w:rsidTr="00E52D96">
        <w:trPr>
          <w:trHeight w:val="554"/>
        </w:trPr>
        <w:tc>
          <w:tcPr>
            <w:tcW w:w="14318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Показатели государственной программы  Карачаево-Черкесской Республики</w:t>
            </w:r>
          </w:p>
        </w:tc>
      </w:tr>
      <w:tr w:rsidR="002C1604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4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Значения показателей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система</w:t>
            </w:r>
          </w:p>
        </w:tc>
      </w:tr>
      <w:tr w:rsidR="00E52D96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673A3C" w:rsidTr="00E52D96">
        <w:trPr>
          <w:trHeight w:val="239"/>
        </w:trPr>
        <w:tc>
          <w:tcPr>
            <w:tcW w:w="14318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государственной программы «Повышение удовлетворенности граждан качеством предоставления государственных услуг (МСЗУ, в том числе в электронном виде) и использования сервисов в цифровом формате, снижение издержек государственного управления, отраслей экономики и социальной сферы, создание условий для повышения собираемости доходов и сокращения теневой экономики за счет цифровой трансформации, повышение уровня надежности и безопасности информационных систем, технологической независимости информационно-технологической инфраструктуры от оборудования и программного обеспечения иностранного происхождения,  снижение издержек  и устранение избыточной административной нагрузки на субъекты предпринимательской деятельности в рамках контрольно-надзорной деятельности.»</w:t>
            </w: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проверок осуществляемых по приоритетным видам регионального государственного контроля (надзора), информация о которых вносится в единый реестр проверок с использование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 ед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межведомственного электронного взаимодействия, в общем количестве указанных проверок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приобретенных лицензий офисного отечественного ПО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во органов власти КЧР подключенных к ЕЮЗЭДО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Возрастание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ры электронного правительства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отклонений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цифрового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отклонений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Развитие цифровой экономики Карачаево-Черкесской Республики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отклонений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глобальной конкурент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оспособной инфраструктуры передачи данных на 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основе отечественных разработок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отклонений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52D96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 w:rsidP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массовых социально значимых услуг, доступных в электронном виде. Рост доли домохозяйств, которым обеспечена возможность широкополосного доступа к информаци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онно-</w:t>
            </w:r>
            <w:proofErr w:type="spellStart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телеккомуникационной</w:t>
            </w:r>
            <w:proofErr w:type="spellEnd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«Интернет»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Достижение 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цифровой зрелости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ключевых отраслей экономики и социальной сферы, в том числе здравоохранения и образования, 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государственного управления.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«ГП»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отклонений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цифрового развития Карачаево-Черкесской Республики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Pr="00250997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96545" w:rsidRDefault="00B965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lastRenderedPageBreak/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1431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709"/>
        <w:gridCol w:w="851"/>
        <w:gridCol w:w="850"/>
        <w:gridCol w:w="709"/>
        <w:gridCol w:w="850"/>
        <w:gridCol w:w="709"/>
        <w:gridCol w:w="709"/>
        <w:gridCol w:w="709"/>
        <w:gridCol w:w="850"/>
        <w:gridCol w:w="851"/>
        <w:gridCol w:w="992"/>
        <w:gridCol w:w="850"/>
        <w:gridCol w:w="2552"/>
      </w:tblGrid>
      <w:tr w:rsidR="00673A3C" w:rsidTr="00E52D96">
        <w:trPr>
          <w:trHeight w:val="483"/>
        </w:trPr>
        <w:tc>
          <w:tcPr>
            <w:tcW w:w="14318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План достижения показателей государственной программы  Карачаево-Черкесской Республики в 2024 году</w:t>
            </w:r>
          </w:p>
        </w:tc>
      </w:tr>
      <w:tr w:rsidR="00673A3C" w:rsidTr="00E52D96">
        <w:trPr>
          <w:trHeight w:val="23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Цели/показатели государственной программы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ОКЕИ)</w:t>
            </w:r>
          </w:p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конец 2024 года</w:t>
            </w:r>
          </w:p>
        </w:tc>
      </w:tr>
      <w:tr w:rsidR="002C1604" w:rsidTr="00E52D96">
        <w:trPr>
          <w:trHeight w:val="5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ноя.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3A3C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Цель государственной программы «Повышение удовлетворенности граждан качеством предоставления государственных услуг (МСЗУ, в том числе в электронном виде) и использования сервисов в цифровом формате, снижение издержек государственного управления, отраслей экономики и социальной сферы, создание условий для повышения собираемости доходов и сокращения теневой экономики за счет цифровой трансформации, повышение уровня надежности и безопасности информационных систем, технологической независимости информационно-технологической инфраструктуры от оборудования и программного обеспечения иностранного происхождения,  снижение издержек  и устранение избыточной административной нагрузки на субъекты предпринимательской деятельности в рамках контрольно-надзорной деятельности.»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проверок осуществляемых по приоритетным видам регионального государственного контроля (надзора), информация о которых вносится в единый реес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тр проверок с использование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межведомственного электронного взаимодействия, в общем количестве указанных проверок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приобретенных лицензий офисного отечественного ПО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личес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во органов власти КЧР подключенных к ЕЮЗЭДО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цифровой экономики Карачаево-Черкесской Республики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глобальной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конкурентноспособной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инфраструктуры передачи данных на основе отечественных разработок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C1604" w:rsidTr="00E52D96">
        <w:trPr>
          <w:trHeight w:val="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 w:rsidP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массовых социально значимых услуг, доступных в электронном виде. Рост доли домохозяйств, которым обеспечена возможность широкополосного доступа к информаци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онно-</w:t>
            </w:r>
            <w:proofErr w:type="spellStart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телеккомуникационной</w:t>
            </w:r>
            <w:proofErr w:type="spellEnd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Достижение 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цифровой зрелости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ключевых отраслей экономики и социальной сферы, в том числе здравоохранения и образования, а также государственного управления.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96545" w:rsidRDefault="00B965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31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4253"/>
        <w:gridCol w:w="3399"/>
        <w:gridCol w:w="1420"/>
        <w:gridCol w:w="4678"/>
      </w:tblGrid>
      <w:tr w:rsidR="00673A3C" w:rsidTr="00E52D96">
        <w:trPr>
          <w:trHeight w:val="328"/>
        </w:trPr>
        <w:tc>
          <w:tcPr>
            <w:tcW w:w="143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Структура государственной программы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673A3C" w:rsidTr="00E52D96">
        <w:trPr>
          <w:trHeight w:val="28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1. «Управление государственной программой «Развитие цифровой экономики Карачаево-Черкесской Республики»»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«Организация исполнения государственной политики в сфере развития цифровой экономики»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2. «Реализация инфраструктурных проектов и развитие связи и телерадиовещания»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«Создание глобальной конкурент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оспособной инфраструктуры передачи данных на основе отечественных разработок»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глобальной конкурент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оспособной инфраструктуры передачи данных на основе отечественных разработок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глобальная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конкурент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оспособная инфраструктура передачи данных на основе отечественных разработок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«Обеспечение деятельности подведомственного автономного учреждения»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своевременности и полноты осуществления функций Республики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3. «Развитие цифрового государственного управления и реализация цифровых проектов в Карачаево-Черкесской Республике»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«Автоматизация приоритетных видов регионального государственного контроля (надзора), внедрения риск-ориентированного подхода в Карачаево-Черкесской Республике»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проверок осуществляемых по приоритетным видам регионального государственного контроля (надзора), информация о которых вносится в единый реестр проверок с использованием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межведомственного электронного взаимодействия, в общем количестве указанных проверок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Увеличена доля проверок осуществляемых по приоритетным видам регионального государственного контроля (надзора), информация о которых вносится в единый реес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тр проверок с использованием еди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системы межведомственного электронного взаимодействия, в общем количестве указанных проверок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«Переход на использование отечественного программного обеспечения (ПО)»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Переход на использование отечественного программного обеспечения (ПО)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Увеличено количество приобретенных лицензий офисного отечественного ПО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 «Развитие региональной инфраструктуры электронного Правительства»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своевременности и полноты осуществления функций региональной инфраструктуры электронного Правительства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Обеспеченна своевременная и полная работа региональной инфраструктуры электронного Правительства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Комплекс процессных мероприятий «Внедрение Единого юридически значимого электронного документооборота (ЕЮЗЭДО)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органах государственной власти Карачаево-Черкесской Республики»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а органов власти КЧР подключенных к ЕЮЗЭДО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Увеличено кол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B96545">
              <w:rPr>
                <w:rFonts w:ascii="Times New Roman" w:hAnsi="Times New Roman"/>
                <w:color w:val="000000"/>
                <w:sz w:val="24"/>
                <w:szCs w:val="24"/>
              </w:rPr>
              <w:t>во органов власти КЧР подключенных к ЕЮЗЭДО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(подпрограмма) 4. «Цифровая трансформация в Карачаево-Черкесской Республике»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проект  «Цифровая трансформация в Карачаево-Черкесской Республике»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Грибкин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 заместитель Министра цифрового развития КЧР – куратор)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реализацию: Министерство цифрового развития Карачаево-Черкесской Республики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реализации: 2024-2030 гг.</w:t>
            </w:r>
          </w:p>
        </w:tc>
      </w:tr>
      <w:tr w:rsidR="00673A3C" w:rsidTr="00E52D96">
        <w:trPr>
          <w:trHeight w:val="2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 w:rsidP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массовых социально значимых услуг, доступных в электронном виде. Рост доли домохозяйств, которым обеспечена возможность широкополосного доступа к информаци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онно-</w:t>
            </w:r>
            <w:proofErr w:type="spellStart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телеккомуникационной</w:t>
            </w:r>
            <w:proofErr w:type="spellEnd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«Интернет»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Дости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жение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цифровой зрелости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 w:rsidP="00E52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Увеличена доля массовых социально значимых услуг, доступных в электронном виде. Рост доли домохозяйств, которым обеспечена возможность широкополосного доступа к информаци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онно-</w:t>
            </w:r>
            <w:proofErr w:type="spellStart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телеккомуникационной</w:t>
            </w:r>
            <w:proofErr w:type="spellEnd"/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 «Интернет». Достижение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цифровой зрелости</w:t>
            </w:r>
            <w:r w:rsidR="00E52D9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ключевых отраслей экономики и социальной сферы, в том числе здравоохранения и образования, а также государственного управления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развития региональной инфраструктуры электронного правительства</w:t>
            </w:r>
          </w:p>
        </w:tc>
      </w:tr>
    </w:tbl>
    <w:p w:rsidR="00B96545" w:rsidRDefault="00B96545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31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435"/>
        <w:gridCol w:w="1231"/>
        <w:gridCol w:w="1250"/>
        <w:gridCol w:w="1250"/>
        <w:gridCol w:w="1250"/>
        <w:gridCol w:w="1250"/>
        <w:gridCol w:w="1250"/>
        <w:gridCol w:w="1250"/>
        <w:gridCol w:w="1250"/>
        <w:gridCol w:w="902"/>
      </w:tblGrid>
      <w:tr w:rsidR="00673A3C" w:rsidTr="00A93059">
        <w:trPr>
          <w:trHeight w:val="323"/>
        </w:trPr>
        <w:tc>
          <w:tcPr>
            <w:tcW w:w="1431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Финансовое обеспечение государственной программы</w:t>
            </w:r>
          </w:p>
        </w:tc>
      </w:tr>
      <w:tr w:rsidR="00673A3C" w:rsidTr="00A93059">
        <w:trPr>
          <w:trHeight w:val="222"/>
        </w:trPr>
        <w:tc>
          <w:tcPr>
            <w:tcW w:w="1431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A3C" w:rsidTr="00A93059">
        <w:trPr>
          <w:trHeight w:val="814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ГРБС/КБК</w:t>
            </w:r>
          </w:p>
        </w:tc>
        <w:tc>
          <w:tcPr>
            <w:tcW w:w="96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руб.</w:t>
            </w:r>
          </w:p>
        </w:tc>
      </w:tr>
      <w:tr w:rsidR="00B96545" w:rsidTr="00A93059">
        <w:trPr>
          <w:trHeight w:val="814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государственной программы, структурного элемента / источник финансового обеспечения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ГРБС/КБК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B96545" w:rsidTr="00A93059">
        <w:trPr>
          <w:trHeight w:val="283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цифровой экономики Карачаево-Черкесской Республики(всего),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2400000000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138 936.70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111 287.10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111 287.10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361 510.90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4 058.00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4 058.00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 (всего)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134 878.70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111 287.10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111 287.10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357 452.90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Цифровая трансформация в Карачаево-Черкесской Республике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2420300000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4 317.00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4 317.00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4 058.00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4 058.00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 (всего)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259.00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259.00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Автоматизация приоритетных видов регионального государственного контроля (надзора), внедрения риск-ориентированного подхода в Карачаево-Черкесской Республике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2430000000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Переход на использование отечественного программного обеспечения (ПО)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2440000000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A9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глобальной конкурент</w:t>
            </w:r>
            <w:r w:rsidR="00B96545">
              <w:rPr>
                <w:rFonts w:ascii="Times New Roman" w:hAnsi="Times New Roman"/>
                <w:color w:val="000000"/>
                <w:sz w:val="20"/>
                <w:szCs w:val="20"/>
              </w:rPr>
              <w:t>оспособной инфраструктуры передачи данных на основе отечественных разработок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2440000000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исполнения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государственной политики в сфере развития цифровой экономики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2440100000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78 673.80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республиканский бюджет Карачаево-Черкесской Республики (всего)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26 224.60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78 673.80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региональной инфраструктуры электронного Правительства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2440200000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20 290.70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 (всего)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17 896.90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1 196.90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20 290.70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деятельности подведомственного автономного учреждения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2440300000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 (всего)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90 498.20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83 865.60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258 229.40</w:t>
            </w:r>
          </w:p>
        </w:tc>
      </w:tr>
      <w:tr w:rsidR="00B96545" w:rsidTr="00A93059">
        <w:trPr>
          <w:trHeight w:val="235"/>
        </w:trPr>
        <w:tc>
          <w:tcPr>
            <w:tcW w:w="3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Внедрение Единого юридически значимого электронного документооборота (ЕЮЗЭДО) в органах государственной власти Карачаево-Черкесской Республики (всего), в том числе: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2440600000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545" w:rsidRDefault="00B96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B96545" w:rsidRDefault="00B96545"/>
    <w:p w:rsidR="00A93059" w:rsidRPr="00A93059" w:rsidRDefault="00A93059">
      <w:pPr>
        <w:rPr>
          <w:rFonts w:ascii="Times New Roman" w:hAnsi="Times New Roman"/>
          <w:sz w:val="28"/>
          <w:szCs w:val="28"/>
        </w:rPr>
      </w:pPr>
      <w:r w:rsidRPr="00A93059">
        <w:rPr>
          <w:rFonts w:ascii="Times New Roman" w:hAnsi="Times New Roman"/>
          <w:sz w:val="28"/>
          <w:szCs w:val="28"/>
        </w:rPr>
        <w:t>Министр цифрового развития Карачаево-Черкесской Республики</w:t>
      </w:r>
      <w:r w:rsidRPr="00A9305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93059">
        <w:rPr>
          <w:rFonts w:ascii="Times New Roman" w:hAnsi="Times New Roman"/>
          <w:sz w:val="28"/>
          <w:szCs w:val="28"/>
        </w:rPr>
        <w:t>В.В. Медовый</w:t>
      </w:r>
    </w:p>
    <w:sectPr w:rsidR="00A93059" w:rsidRPr="00A93059" w:rsidSect="00A93059">
      <w:pgSz w:w="16838" w:h="11906" w:orient="landscape" w:code="9"/>
      <w:pgMar w:top="709" w:right="1134" w:bottom="1134" w:left="1701" w:header="720" w:footer="720" w:gutter="0"/>
      <w:pgNumType w:start="1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3C"/>
    <w:rsid w:val="00250997"/>
    <w:rsid w:val="002C1604"/>
    <w:rsid w:val="00390C2A"/>
    <w:rsid w:val="00507AD5"/>
    <w:rsid w:val="00673A3C"/>
    <w:rsid w:val="00742165"/>
    <w:rsid w:val="00A93059"/>
    <w:rsid w:val="00B96545"/>
    <w:rsid w:val="00E52D96"/>
    <w:rsid w:val="00F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366818-BA3A-44B7-90B5-DD4A7416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50997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099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250997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09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250997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50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2383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Лучший сотрудник</cp:lastModifiedBy>
  <cp:revision>8</cp:revision>
  <dcterms:created xsi:type="dcterms:W3CDTF">2024-07-30T07:13:00Z</dcterms:created>
  <dcterms:modified xsi:type="dcterms:W3CDTF">2024-08-02T11:14:00Z</dcterms:modified>
</cp:coreProperties>
</file>