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before="0" w:after="0"/>
        <w:ind w:left="10" w:hanging="1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left="11" w:hanging="1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ПРАВИТЕЛЬСТВО КАРАЧАЕВО-ЧЕРКЕССКОЙ РЕСПУБЛИКИ</w:t>
      </w:r>
    </w:p>
    <w:p>
      <w:pPr>
        <w:pStyle w:val="Normal"/>
        <w:spacing w:before="0" w:after="0"/>
        <w:ind w:left="11" w:hanging="1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left="11" w:hanging="1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ПОСТАНОВЛЕНИЕ</w:t>
      </w:r>
    </w:p>
    <w:p>
      <w:pPr>
        <w:pStyle w:val="Normal"/>
        <w:spacing w:before="0" w:after="0"/>
        <w:ind w:left="11" w:hanging="1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«___» __________ 2026 г. </w:t>
        <w:tab/>
        <w:tab/>
        <w:tab/>
        <w:tab/>
        <w:tab/>
        <w:tab/>
        <w:tab/>
        <w:tab/>
        <w:t>№ ______ г. Черкесск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региональной информационной системе межведомственного взаимодействия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«Система электронного правительства Карачаево-Черкесской Республики» Министерства цифрового развития Карачаево-Черкесской Республики»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pple-system;BlinkMacSystemFont" w:hAnsi="apple-system;BlinkMacSystemFont"/>
          <w:color w:val="052B3C"/>
          <w:sz w:val="26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В соответствии с Федеральным </w:t>
      </w:r>
      <w:hyperlink r:id="rId2">
        <w:r>
          <w:rPr>
            <w:rFonts w:eastAsia="Times New Roman" w:cs="Times New Roman"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услуг», </w:t>
      </w:r>
      <w:hyperlink r:id="rId3">
        <w:r>
          <w:rPr>
            <w:rFonts w:eastAsia="Times New Roman" w:cs="Times New Roman"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Правительства Российской Федерации от 8 сентября 2010 года</w:t>
        <w:br/>
        <w:t xml:space="preserve">№ 697 «О единой системе межведомственного электронного взаимодействия», </w:t>
      </w:r>
      <w:hyperlink r:id="rId4">
        <w:r>
          <w:rPr>
            <w:rFonts w:eastAsia="Times New Roman" w:cs="Times New Roman"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Правительства Российской Федерации от 8 июня 2011 года</w:t>
        <w:br/>
        <w:t xml:space="preserve">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форме», постановлением Правительства Карачаево-Черкесской Республики от 14 марта 2012 года № 111 «Об организации межведомственного информационного взаимодействия в Карачаево-Черкесской Республике» Правительство Карачаево-Черкесской Республики постановляет: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1. Ввести в эксплуатацию с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 xml:space="preserve"> __ ______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2026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года региональную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информационную систему межведомственного взаимодействия «Система электронного правительства Карачаево-Черкесской Республики» (далее – СЭП КЧР), в том числе компонент информационной системы «Универсальная региональная витрина данных» (далее – УРВД).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0"/>
          <w:szCs w:val="28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Министерство цифрового развития Карачаево-Черкесской Республики (далее — Министерство) уполномоченным органом по координации деятельности в целях развития СЭП КЧР, по взаимодействию с федеральными органами власти, а также по вопросам предоставления доступа к системе региональным органам государственной власти и органам местного самоуправления.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 Изложить прилагаемое Положение о региональной системе межведомственного взаимодействия СЭП КЧР в соответствии с Приложением.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4. Установить, что компонент информационной системы УРВД, входящий в состав СЭП КЧР, подлежит интеграции с федеральной государственной информационной системой «Единый портал государственных и муниципальных услуг (функций)» (далее – ЕПГУ).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5. Определить Управление информационной безопасности и обеспечения деятельности Ситуационного центра Главы Карачаево-Черкесской Республики уполномоченным органом по обеспечению защищенного доступа органов государственной власти и органов местного самоуправления к СЭП КЧР по каналам защищенной виртуальной сети передачи данных информационно-телекоммуникационной сети Администрации Главы и Правительства Карачаево-Черкесской Республики и органов исполнительной власти Карачаево-Черкесской Республики в соответствии с распоряжением Главы Карачаево-Черкесской Республики от 09 августа 2021 года № 223-р.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6. Рекомендовать региональным органам государственной власти, а также органам местного самоуправления Карачаево-Черкесской Республики организовать работу по подключению к СЭП КЧР, а также при предоставлении государственных и муниципальных услуг в электронной форме пользоваться функционалом СЭП КЧР в соответствии с прилагаемым Положением.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7.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Признать утратившим силу постановление Правительства Карачаево-Черкесской Республики от 14 марта 2012 года № 111 «Об организации межведомственного информационного взаимодействия в Карачаево-Черкесской Республике».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8.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Председателя Правительства Карачаево-Черкесской Республики, курирующего вопросы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цифрового развития.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Председатель Правительства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Карачаево-Черкесской Республики </w:t>
        <w:tab/>
        <w:tab/>
        <w:tab/>
        <w:tab/>
        <w:tab/>
        <w:t>М.О. Аргунов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50" w:header="0" w:top="113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val="5B9BD5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link w:val="22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Style1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2" w:customStyle="1">
    <w:name w:val="Текст сноски Знак"/>
    <w:uiPriority w:val="99"/>
    <w:qFormat/>
    <w:rPr>
      <w:sz w:val="18"/>
    </w:rPr>
  </w:style>
  <w:style w:type="character" w:styleId="Style13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14" w:customStyle="1">
    <w:name w:val="Текст концевой сноски Знак"/>
    <w:uiPriority w:val="99"/>
    <w:qFormat/>
    <w:rPr>
      <w:sz w:val="20"/>
    </w:rPr>
  </w:style>
  <w:style w:type="character" w:styleId="Style15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amp%3Bbase=LAW&amp;amp%3Bn=523235" TargetMode="External"/><Relationship Id="rId3" Type="http://schemas.openxmlformats.org/officeDocument/2006/relationships/hyperlink" Target="https://login.consultant.ru/link/?req=doc&amp;amp%3Bbase=LAW&amp;amp%3Bn=517937&amp;amp%3Bdst=24" TargetMode="External"/><Relationship Id="rId4" Type="http://schemas.openxmlformats.org/officeDocument/2006/relationships/hyperlink" Target="https://login.consultant.ru/link/?req=doc&amp;amp%3Bbase=LAW&amp;amp%3Bn=518097&amp;amp%3Bdst=100014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LibreOffice/7.0.6.2$Linux_X86_64 LibreOffice_project/00$Build-2</Application>
  <AppVersion>15.0000</AppVersion>
  <Pages>2</Pages>
  <Words>401</Words>
  <Characters>3295</Characters>
  <CharactersWithSpaces>3710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2026-04-14T08:43:00Z</dcterms:created>
  <dc:creator>Frolov</dc:creator>
  <dc:description/>
  <dc:language>ru-RU</dc:language>
  <cp:lastModifiedBy/>
  <cp:lastPrinted>2026-05-25T16:03:26Z</cp:lastPrinted>
  <dcterms:modified xsi:type="dcterms:W3CDTF">2026-05-25T16:03:28Z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